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02" w:rsidRPr="007727C0" w:rsidRDefault="007727C0">
      <w:pPr>
        <w:rPr>
          <w:b/>
          <w:u w:val="single"/>
        </w:rPr>
      </w:pPr>
      <w:r w:rsidRPr="007727C0">
        <w:rPr>
          <w:b/>
          <w:u w:val="single"/>
        </w:rPr>
        <w:t>Key Vocabulary</w:t>
      </w:r>
    </w:p>
    <w:p w:rsidR="007727C0" w:rsidRPr="007727C0" w:rsidRDefault="007727C0" w:rsidP="007727C0">
      <w:pPr>
        <w:pStyle w:val="ListParagraph"/>
        <w:numPr>
          <w:ilvl w:val="0"/>
          <w:numId w:val="1"/>
        </w:numPr>
        <w:spacing w:line="240" w:lineRule="auto"/>
        <w:rPr>
          <w:rFonts w:cs="Segoe UI"/>
          <w:szCs w:val="20"/>
        </w:rPr>
      </w:pPr>
      <w:r w:rsidRPr="007727C0">
        <w:rPr>
          <w:rFonts w:cs="Segoe UI"/>
          <w:i/>
          <w:szCs w:val="20"/>
        </w:rPr>
        <w:t>Beam</w:t>
      </w:r>
      <w:r w:rsidRPr="007727C0">
        <w:rPr>
          <w:rFonts w:cs="Segoe UI"/>
          <w:szCs w:val="20"/>
        </w:rPr>
        <w:t>: The width of a ship.</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Bow</w:t>
      </w:r>
      <w:r w:rsidRPr="007727C0">
        <w:rPr>
          <w:rFonts w:cs="Segoe UI"/>
          <w:szCs w:val="20"/>
        </w:rPr>
        <w:t>: The front of a vessel.</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Bulk Cargo</w:t>
      </w:r>
      <w:r w:rsidRPr="007727C0">
        <w:rPr>
          <w:rFonts w:cs="Segoe UI"/>
          <w:szCs w:val="20"/>
        </w:rPr>
        <w:t>: Not in packages or containers; shipped loose in the hold of a ship without mark and count.” Grain, coal and sulfur are usually bulk freight.</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Buoyancy</w:t>
      </w:r>
      <w:r w:rsidRPr="007727C0">
        <w:rPr>
          <w:rFonts w:cs="Segoe UI"/>
          <w:szCs w:val="20"/>
        </w:rPr>
        <w:t xml:space="preserve">: </w:t>
      </w:r>
      <w:r w:rsidR="009C3ABE">
        <w:rPr>
          <w:rFonts w:cs="Segoe UI"/>
          <w:szCs w:val="20"/>
        </w:rPr>
        <w:t>The upward force that is equal to the weight of the water that the object displaces</w:t>
      </w:r>
      <w:r w:rsidRPr="007727C0">
        <w:rPr>
          <w:rFonts w:cs="Segoe UI"/>
          <w:szCs w:val="20"/>
        </w:rPr>
        <w:t xml:space="preserve">. </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Capsizing</w:t>
      </w:r>
      <w:r w:rsidR="009C3ABE">
        <w:rPr>
          <w:rFonts w:cs="Segoe UI"/>
          <w:szCs w:val="20"/>
        </w:rPr>
        <w:t>: When a ship is turning on its side</w:t>
      </w:r>
      <w:r w:rsidRPr="007727C0">
        <w:rPr>
          <w:rFonts w:cs="Segoe UI"/>
          <w:szCs w:val="20"/>
        </w:rPr>
        <w:t xml:space="preserve">. </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Cargo</w:t>
      </w:r>
      <w:r w:rsidRPr="007727C0">
        <w:rPr>
          <w:rFonts w:cs="Segoe UI"/>
          <w:szCs w:val="20"/>
        </w:rPr>
        <w:t>: Freight loaded into a ship.</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Cargo Tonnage</w:t>
      </w:r>
      <w:r w:rsidRPr="007727C0">
        <w:rPr>
          <w:rFonts w:cs="Segoe UI"/>
          <w:szCs w:val="20"/>
        </w:rPr>
        <w:t>: Most ocean freight is billed on the basis of weight or measurement tons (W/M). Weight tons can be expressed in short tons of 2000 pounds, long tons of 2240 pounds or metric tons of 1000 kilos (2204.62 pounds). Measurement tons are usually expressed as cargo measurement of 40 cubic feet (1.12 meters) or cubic meters (35.3 cubic feet.)</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Density</w:t>
      </w:r>
      <w:r w:rsidRPr="007727C0">
        <w:rPr>
          <w:rFonts w:cs="Segoe UI"/>
          <w:szCs w:val="20"/>
        </w:rPr>
        <w:t>: The mass of cargo per volume.  Density is commonly measured in kilograms per cubic meter.</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Displacement</w:t>
      </w:r>
      <w:r w:rsidRPr="007727C0">
        <w:rPr>
          <w:rFonts w:cs="Segoe UI"/>
          <w:szCs w:val="20"/>
        </w:rPr>
        <w:t>: The weight of the water that a ship displaces when it is floating.  Since a floating body displaces its own weight in water (Archimedes' principle), displacement is the actual weight of the ship.</w:t>
      </w:r>
    </w:p>
    <w:p w:rsidR="007727C0" w:rsidRPr="007727C0" w:rsidRDefault="007727C0" w:rsidP="007727C0">
      <w:pPr>
        <w:pStyle w:val="ListParagraph"/>
        <w:numPr>
          <w:ilvl w:val="0"/>
          <w:numId w:val="1"/>
        </w:numPr>
        <w:spacing w:line="240" w:lineRule="auto"/>
        <w:rPr>
          <w:rFonts w:cs="Segoe UI"/>
          <w:color w:val="000000" w:themeColor="text1"/>
          <w:szCs w:val="20"/>
        </w:rPr>
      </w:pPr>
      <w:r w:rsidRPr="009C3ABE">
        <w:rPr>
          <w:rFonts w:cs="Segoe UI"/>
          <w:i/>
          <w:color w:val="000000" w:themeColor="text1"/>
          <w:szCs w:val="20"/>
        </w:rPr>
        <w:t>Maximum displacement</w:t>
      </w:r>
      <w:r w:rsidRPr="007727C0">
        <w:rPr>
          <w:rFonts w:cs="Segoe UI"/>
          <w:color w:val="000000" w:themeColor="text1"/>
          <w:szCs w:val="20"/>
        </w:rPr>
        <w:t>: the maximum weight of water (which equals the weight of the boat with cargo) a boat can displace while staying afloat.</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Dock</w:t>
      </w:r>
      <w:r w:rsidRPr="007727C0">
        <w:rPr>
          <w:rFonts w:cs="Segoe UI"/>
          <w:szCs w:val="20"/>
        </w:rPr>
        <w:t>: For ships, a cargo handling area parallel to the shoreline where a vessel normally ties up.</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Draft</w:t>
      </w:r>
      <w:r w:rsidRPr="007727C0">
        <w:rPr>
          <w:rFonts w:cs="Segoe UI"/>
          <w:szCs w:val="20"/>
        </w:rPr>
        <w:t>: The number of feet that the hull of a ship is beneath the surface of the water.</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Hull</w:t>
      </w:r>
      <w:r w:rsidRPr="007727C0">
        <w:rPr>
          <w:rFonts w:cs="Segoe UI"/>
          <w:szCs w:val="20"/>
        </w:rPr>
        <w:t>: the watertight body of a ship.</w:t>
      </w:r>
    </w:p>
    <w:p w:rsidR="007727C0" w:rsidRPr="007727C0" w:rsidRDefault="007727C0" w:rsidP="007727C0">
      <w:pPr>
        <w:pStyle w:val="ListParagraph"/>
        <w:numPr>
          <w:ilvl w:val="0"/>
          <w:numId w:val="1"/>
        </w:numPr>
        <w:spacing w:line="240" w:lineRule="auto"/>
        <w:rPr>
          <w:rFonts w:cs="Segoe UI"/>
          <w:color w:val="000000" w:themeColor="text1"/>
          <w:szCs w:val="20"/>
        </w:rPr>
      </w:pPr>
      <w:r w:rsidRPr="009C3ABE">
        <w:rPr>
          <w:rFonts w:cs="Segoe UI"/>
          <w:i/>
          <w:color w:val="000000" w:themeColor="text1"/>
          <w:szCs w:val="20"/>
        </w:rPr>
        <w:t>Hydrodynamics</w:t>
      </w:r>
      <w:r w:rsidRPr="007727C0">
        <w:rPr>
          <w:rFonts w:cs="Segoe UI"/>
          <w:color w:val="000000" w:themeColor="text1"/>
          <w:szCs w:val="20"/>
        </w:rPr>
        <w:t xml:space="preserve">: the study of </w:t>
      </w:r>
      <w:r w:rsidR="009C3ABE">
        <w:rPr>
          <w:rFonts w:cs="Segoe UI"/>
          <w:color w:val="000000" w:themeColor="text1"/>
          <w:szCs w:val="20"/>
        </w:rPr>
        <w:t>fluids</w:t>
      </w:r>
      <w:r w:rsidRPr="007727C0">
        <w:rPr>
          <w:rFonts w:cs="Segoe UI"/>
          <w:color w:val="000000" w:themeColor="text1"/>
          <w:szCs w:val="20"/>
        </w:rPr>
        <w:t xml:space="preserve">, </w:t>
      </w:r>
      <w:r w:rsidR="009C3ABE">
        <w:rPr>
          <w:rFonts w:cs="Segoe UI"/>
          <w:color w:val="000000" w:themeColor="text1"/>
          <w:szCs w:val="20"/>
        </w:rPr>
        <w:t>including gases</w:t>
      </w:r>
      <w:r w:rsidRPr="007727C0">
        <w:rPr>
          <w:rFonts w:cs="Segoe UI"/>
          <w:color w:val="000000" w:themeColor="text1"/>
          <w:szCs w:val="20"/>
        </w:rPr>
        <w:t xml:space="preserve">. </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Keel</w:t>
      </w:r>
      <w:r w:rsidRPr="007727C0">
        <w:rPr>
          <w:rFonts w:cs="Segoe UI"/>
          <w:szCs w:val="20"/>
        </w:rPr>
        <w:t>: The principal structural member of a ship, running lengthwise along the center line from bow to stern, to which the frames are attached.</w:t>
      </w:r>
    </w:p>
    <w:p w:rsidR="007727C0" w:rsidRPr="007727C0" w:rsidRDefault="007727C0" w:rsidP="009C3ABE">
      <w:pPr>
        <w:pStyle w:val="ListParagraph"/>
        <w:numPr>
          <w:ilvl w:val="0"/>
          <w:numId w:val="1"/>
        </w:numPr>
        <w:spacing w:line="240" w:lineRule="auto"/>
        <w:rPr>
          <w:rFonts w:cs="Segoe UI"/>
          <w:szCs w:val="20"/>
        </w:rPr>
      </w:pPr>
      <w:r w:rsidRPr="009C3ABE">
        <w:rPr>
          <w:rFonts w:cs="Segoe UI"/>
          <w:i/>
          <w:szCs w:val="20"/>
        </w:rPr>
        <w:t>Mass</w:t>
      </w:r>
      <w:r w:rsidRPr="007727C0">
        <w:rPr>
          <w:rFonts w:cs="Segoe UI"/>
          <w:szCs w:val="20"/>
        </w:rPr>
        <w:t xml:space="preserve">: </w:t>
      </w:r>
      <w:r w:rsidR="009C3ABE">
        <w:rPr>
          <w:rFonts w:cs="Segoe UI"/>
          <w:szCs w:val="20"/>
        </w:rPr>
        <w:t xml:space="preserve">A </w:t>
      </w:r>
      <w:r w:rsidR="009C3ABE" w:rsidRPr="009C3ABE">
        <w:rPr>
          <w:rFonts w:cs="Segoe UI"/>
          <w:szCs w:val="20"/>
        </w:rPr>
        <w:t>fundamental measure of the amount of matter in the object</w:t>
      </w:r>
      <w:r w:rsidRPr="007727C0">
        <w:rPr>
          <w:rFonts w:cs="Segoe UI"/>
          <w:szCs w:val="20"/>
        </w:rPr>
        <w:t xml:space="preserve"> Mass is commonly measured in kilograms. </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Seaworthiness</w:t>
      </w:r>
      <w:r w:rsidRPr="007727C0">
        <w:rPr>
          <w:rFonts w:cs="Segoe UI"/>
          <w:szCs w:val="20"/>
        </w:rPr>
        <w:t>: The fitness of a vessel for its intended use.</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Ship</w:t>
      </w:r>
      <w:r w:rsidRPr="007727C0">
        <w:rPr>
          <w:rFonts w:cs="Segoe UI"/>
          <w:szCs w:val="20"/>
        </w:rPr>
        <w:t>: (1) A vessel of considerable size for deep-water navigation. (2) A sailing vessel having three or more square-rigged masts.</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Stern</w:t>
      </w:r>
      <w:r w:rsidRPr="007727C0">
        <w:rPr>
          <w:rFonts w:cs="Segoe UI"/>
          <w:szCs w:val="20"/>
        </w:rPr>
        <w:t>: The end of a vessel. Opposite of bow.</w:t>
      </w:r>
    </w:p>
    <w:p w:rsidR="007727C0" w:rsidRPr="007727C0" w:rsidRDefault="007727C0" w:rsidP="007727C0">
      <w:pPr>
        <w:pStyle w:val="ListParagraph"/>
        <w:numPr>
          <w:ilvl w:val="0"/>
          <w:numId w:val="1"/>
        </w:numPr>
        <w:spacing w:line="240" w:lineRule="auto"/>
        <w:rPr>
          <w:rFonts w:cs="Segoe UI"/>
          <w:szCs w:val="20"/>
        </w:rPr>
      </w:pPr>
      <w:r w:rsidRPr="009C3ABE">
        <w:rPr>
          <w:rFonts w:cs="Segoe UI"/>
          <w:i/>
          <w:szCs w:val="20"/>
        </w:rPr>
        <w:t>Volume</w:t>
      </w:r>
      <w:r w:rsidRPr="007727C0">
        <w:rPr>
          <w:rFonts w:cs="Segoe UI"/>
          <w:szCs w:val="20"/>
        </w:rPr>
        <w:t xml:space="preserve">: The amount of 3-dimensional space an object occupies.  Volume is commonly measured in cubic meters. </w:t>
      </w:r>
    </w:p>
    <w:p w:rsidR="007727C0" w:rsidRPr="007727C0" w:rsidRDefault="007727C0" w:rsidP="007727C0">
      <w:pPr>
        <w:pStyle w:val="ListParagraph"/>
        <w:numPr>
          <w:ilvl w:val="0"/>
          <w:numId w:val="1"/>
        </w:numPr>
        <w:spacing w:line="240" w:lineRule="auto"/>
        <w:rPr>
          <w:rFonts w:cs="Segoe UI"/>
          <w:szCs w:val="20"/>
        </w:rPr>
      </w:pPr>
      <w:r w:rsidRPr="00720202">
        <w:rPr>
          <w:rFonts w:cs="Segoe UI"/>
          <w:i/>
          <w:szCs w:val="20"/>
        </w:rPr>
        <w:t>Waterline</w:t>
      </w:r>
      <w:r w:rsidRPr="007727C0">
        <w:rPr>
          <w:rFonts w:cs="Segoe UI"/>
          <w:szCs w:val="20"/>
        </w:rPr>
        <w:t xml:space="preserve">: </w:t>
      </w:r>
      <w:r w:rsidR="00720202">
        <w:rPr>
          <w:rFonts w:cs="Segoe UI"/>
          <w:szCs w:val="20"/>
        </w:rPr>
        <w:t xml:space="preserve">The point at which </w:t>
      </w:r>
      <w:r w:rsidRPr="007727C0">
        <w:rPr>
          <w:rFonts w:cs="Segoe UI"/>
          <w:szCs w:val="20"/>
        </w:rPr>
        <w:t>the hull meets the water surface.</w:t>
      </w:r>
      <w:r w:rsidRPr="007727C0">
        <w:rPr>
          <w:rFonts w:cs="Segoe UI"/>
          <w:color w:val="FF0000"/>
          <w:szCs w:val="20"/>
        </w:rPr>
        <w:t xml:space="preserve"> </w:t>
      </w:r>
    </w:p>
    <w:p w:rsidR="007727C0" w:rsidRPr="00720202" w:rsidRDefault="007727C0" w:rsidP="00720202">
      <w:pPr>
        <w:spacing w:line="240" w:lineRule="auto"/>
        <w:ind w:left="360"/>
        <w:rPr>
          <w:rFonts w:cs="Segoe UI"/>
          <w:szCs w:val="20"/>
        </w:rPr>
      </w:pPr>
      <w:r w:rsidRPr="00720202">
        <w:rPr>
          <w:rFonts w:cs="Segoe UI"/>
          <w:szCs w:val="20"/>
        </w:rPr>
        <w:t xml:space="preserve">Most vocabulary </w:t>
      </w:r>
      <w:r w:rsidR="00296967">
        <w:rPr>
          <w:rFonts w:cs="Segoe UI"/>
          <w:szCs w:val="20"/>
        </w:rPr>
        <w:t xml:space="preserve">is </w:t>
      </w:r>
      <w:r w:rsidRPr="00720202">
        <w:rPr>
          <w:rFonts w:cs="Segoe UI"/>
          <w:szCs w:val="20"/>
        </w:rPr>
        <w:t xml:space="preserve">from </w:t>
      </w:r>
      <w:r w:rsidR="00296967">
        <w:rPr>
          <w:rFonts w:cs="Segoe UI"/>
          <w:szCs w:val="20"/>
        </w:rPr>
        <w:t xml:space="preserve">the </w:t>
      </w:r>
      <w:bookmarkStart w:id="0" w:name="_GoBack"/>
      <w:bookmarkEnd w:id="0"/>
      <w:r w:rsidRPr="00720202">
        <w:rPr>
          <w:rFonts w:cs="Segoe UI"/>
          <w:szCs w:val="20"/>
        </w:rPr>
        <w:t xml:space="preserve">Glossary of Shipping Terms: </w:t>
      </w:r>
      <w:hyperlink r:id="rId5" w:history="1">
        <w:r w:rsidR="00296967" w:rsidRPr="003F3490">
          <w:rPr>
            <w:rStyle w:val="Hyperlink"/>
            <w:rFonts w:cs="Segoe UI"/>
            <w:szCs w:val="20"/>
          </w:rPr>
          <w:t>http://www.marad.dot.gov/documents/Glossary_final.pdf</w:t>
        </w:r>
      </w:hyperlink>
      <w:r w:rsidR="00296967">
        <w:rPr>
          <w:rFonts w:cs="Segoe UI"/>
          <w:szCs w:val="20"/>
        </w:rPr>
        <w:t xml:space="preserve"> </w:t>
      </w:r>
      <w:r w:rsidRPr="00720202">
        <w:rPr>
          <w:rFonts w:cs="Segoe UI"/>
          <w:szCs w:val="20"/>
        </w:rPr>
        <w:t xml:space="preserve"> </w:t>
      </w:r>
      <w:r w:rsidR="00296967">
        <w:rPr>
          <w:rFonts w:cs="Segoe UI"/>
          <w:szCs w:val="20"/>
        </w:rPr>
        <w:t xml:space="preserve"> </w:t>
      </w:r>
    </w:p>
    <w:p w:rsidR="007727C0" w:rsidRPr="007727C0" w:rsidRDefault="007727C0">
      <w:pPr>
        <w:rPr>
          <w:sz w:val="24"/>
        </w:rPr>
      </w:pPr>
    </w:p>
    <w:sectPr w:rsidR="007727C0" w:rsidRPr="00772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BB5E6E"/>
    <w:multiLevelType w:val="hybridMultilevel"/>
    <w:tmpl w:val="7622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7C0"/>
    <w:rsid w:val="00296967"/>
    <w:rsid w:val="00492302"/>
    <w:rsid w:val="00720202"/>
    <w:rsid w:val="007727C0"/>
    <w:rsid w:val="009C3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E1C02-EE84-4C64-8CBC-DA142109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7C0"/>
    <w:pPr>
      <w:spacing w:after="200" w:line="276" w:lineRule="auto"/>
      <w:ind w:left="720"/>
      <w:contextualSpacing/>
    </w:pPr>
  </w:style>
  <w:style w:type="character" w:styleId="Hyperlink">
    <w:name w:val="Hyperlink"/>
    <w:basedOn w:val="DefaultParagraphFont"/>
    <w:uiPriority w:val="99"/>
    <w:unhideWhenUsed/>
    <w:rsid w:val="002969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ad.dot.gov/documents/Glossary_final.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Dyehouse</dc:creator>
  <cp:keywords/>
  <dc:description/>
  <cp:lastModifiedBy>Melissa Dyehouse</cp:lastModifiedBy>
  <cp:revision>3</cp:revision>
  <dcterms:created xsi:type="dcterms:W3CDTF">2015-11-20T21:41:00Z</dcterms:created>
  <dcterms:modified xsi:type="dcterms:W3CDTF">2015-11-20T21:53:00Z</dcterms:modified>
</cp:coreProperties>
</file>